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D2F0E" w14:textId="77777777" w:rsidR="0099006E" w:rsidRDefault="00CD2135">
      <w:pPr>
        <w:pStyle w:val="a8"/>
        <w:adjustRightInd w:val="0"/>
        <w:snapToGrid w:val="0"/>
        <w:ind w:leftChars="-232" w:left="221" w:hangingChars="221" w:hanging="708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关于不动产估价委托合同的补充协议</w:t>
      </w:r>
    </w:p>
    <w:p w14:paraId="54BF4C63" w14:textId="77777777" w:rsidR="0099006E" w:rsidRDefault="0099006E">
      <w:pPr>
        <w:pStyle w:val="a8"/>
        <w:tabs>
          <w:tab w:val="left" w:pos="709"/>
        </w:tabs>
        <w:adjustRightInd w:val="0"/>
        <w:snapToGrid w:val="0"/>
        <w:ind w:left="709" w:firstLineChars="0" w:firstLine="0"/>
        <w:rPr>
          <w:rFonts w:ascii="华文楷体" w:eastAsia="华文楷体" w:hAnsi="华文楷体"/>
          <w:sz w:val="24"/>
          <w:szCs w:val="24"/>
        </w:rPr>
      </w:pPr>
    </w:p>
    <w:p w14:paraId="0A229446" w14:textId="77777777" w:rsidR="0099006E" w:rsidRDefault="0099006E">
      <w:pPr>
        <w:pStyle w:val="a8"/>
        <w:tabs>
          <w:tab w:val="left" w:pos="709"/>
        </w:tabs>
        <w:adjustRightInd w:val="0"/>
        <w:snapToGrid w:val="0"/>
        <w:ind w:left="709" w:firstLineChars="0" w:firstLine="0"/>
        <w:rPr>
          <w:rFonts w:ascii="华文楷体" w:eastAsia="华文楷体" w:hAnsi="华文楷体"/>
          <w:sz w:val="24"/>
          <w:szCs w:val="24"/>
        </w:rPr>
      </w:pPr>
    </w:p>
    <w:p w14:paraId="67DFEB6A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</w:t>
      </w:r>
      <w:r>
        <w:rPr>
          <w:rFonts w:ascii="华文楷体" w:eastAsia="华文楷体" w:hAnsi="华文楷体"/>
          <w:sz w:val="24"/>
          <w:szCs w:val="24"/>
        </w:rPr>
        <w:t>方：北京市燕</w:t>
      </w:r>
      <w:proofErr w:type="gramStart"/>
      <w:r>
        <w:rPr>
          <w:rFonts w:ascii="华文楷体" w:eastAsia="华文楷体" w:hAnsi="华文楷体"/>
          <w:sz w:val="24"/>
          <w:szCs w:val="24"/>
        </w:rPr>
        <w:t>兴保障</w:t>
      </w:r>
      <w:proofErr w:type="gramEnd"/>
      <w:r>
        <w:rPr>
          <w:rFonts w:ascii="华文楷体" w:eastAsia="华文楷体" w:hAnsi="华文楷体"/>
          <w:sz w:val="24"/>
          <w:szCs w:val="24"/>
        </w:rPr>
        <w:t>性住房建设投资有限公司</w:t>
      </w:r>
    </w:p>
    <w:p w14:paraId="64602639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地址：</w:t>
      </w:r>
      <w:r>
        <w:rPr>
          <w:rFonts w:ascii="华文楷体" w:eastAsia="华文楷体" w:hAnsi="华文楷体" w:hint="eastAsia"/>
          <w:sz w:val="24"/>
          <w:szCs w:val="24"/>
        </w:rPr>
        <w:t>北京市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大兴区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欣雅街15号院1号楼6层606</w:t>
      </w:r>
    </w:p>
    <w:p w14:paraId="181C4FD9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联系人：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齐继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 xml:space="preserve">                                               </w:t>
      </w:r>
      <w:r>
        <w:rPr>
          <w:rFonts w:ascii="华文楷体" w:eastAsia="华文楷体" w:hAnsi="华文楷体"/>
          <w:sz w:val="24"/>
          <w:szCs w:val="24"/>
        </w:rPr>
        <w:t>联系电话：</w:t>
      </w:r>
      <w:r>
        <w:rPr>
          <w:rFonts w:ascii="华文楷体" w:eastAsia="华文楷体" w:hAnsi="华文楷体" w:hint="eastAsia"/>
          <w:sz w:val="24"/>
          <w:szCs w:val="24"/>
        </w:rPr>
        <w:t>010-69261219</w:t>
      </w:r>
    </w:p>
    <w:p w14:paraId="717BA77C" w14:textId="77777777" w:rsidR="0099006E" w:rsidRDefault="0099006E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</w:p>
    <w:p w14:paraId="586F4F44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乙方：</w:t>
      </w:r>
      <w:proofErr w:type="gramStart"/>
      <w:r>
        <w:rPr>
          <w:rFonts w:ascii="宋体" w:hAnsi="宋体" w:cs="宋体" w:hint="eastAsia"/>
          <w:b/>
          <w:bCs/>
          <w:sz w:val="24"/>
          <w:szCs w:val="24"/>
          <w:u w:val="single"/>
        </w:rPr>
        <w:t>北京康正宏</w:t>
      </w:r>
      <w:proofErr w:type="gramEnd"/>
      <w:r>
        <w:rPr>
          <w:rFonts w:ascii="宋体" w:hAnsi="宋体" w:cs="宋体" w:hint="eastAsia"/>
          <w:b/>
          <w:bCs/>
          <w:sz w:val="24"/>
          <w:szCs w:val="24"/>
          <w:u w:val="single"/>
        </w:rPr>
        <w:t>基房地产评估有限公司</w:t>
      </w:r>
    </w:p>
    <w:p w14:paraId="2278ABC5" w14:textId="33B08362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地址：</w:t>
      </w:r>
      <w:r w:rsidR="005F098D">
        <w:rPr>
          <w:rFonts w:ascii="华文楷体" w:eastAsia="华文楷体" w:hAnsi="华文楷体"/>
          <w:sz w:val="24"/>
          <w:szCs w:val="24"/>
        </w:rPr>
        <w:t>北京市朝阳区裕民路</w:t>
      </w:r>
      <w:r w:rsidR="005F098D">
        <w:rPr>
          <w:rFonts w:ascii="华文楷体" w:eastAsia="华文楷体" w:hAnsi="华文楷体" w:hint="eastAsia"/>
          <w:sz w:val="24"/>
          <w:szCs w:val="24"/>
        </w:rPr>
        <w:t>1</w:t>
      </w:r>
      <w:r w:rsidR="005F098D">
        <w:rPr>
          <w:rFonts w:ascii="华文楷体" w:eastAsia="华文楷体" w:hAnsi="华文楷体"/>
          <w:sz w:val="24"/>
          <w:szCs w:val="24"/>
        </w:rPr>
        <w:t>2号中国国际科技会展中心B座</w:t>
      </w:r>
      <w:r w:rsidR="005F098D">
        <w:rPr>
          <w:rFonts w:ascii="华文楷体" w:eastAsia="华文楷体" w:hAnsi="华文楷体" w:hint="eastAsia"/>
          <w:sz w:val="24"/>
          <w:szCs w:val="24"/>
        </w:rPr>
        <w:t>1</w:t>
      </w:r>
      <w:r w:rsidR="005F098D">
        <w:rPr>
          <w:rFonts w:ascii="华文楷体" w:eastAsia="华文楷体" w:hAnsi="华文楷体"/>
          <w:sz w:val="24"/>
          <w:szCs w:val="24"/>
        </w:rPr>
        <w:t>003</w:t>
      </w:r>
    </w:p>
    <w:p w14:paraId="290DF7B7" w14:textId="65AA5DE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联系人：</w:t>
      </w:r>
      <w:r w:rsidRPr="00CD2135">
        <w:rPr>
          <w:rFonts w:ascii="华文楷体" w:eastAsia="华文楷体" w:hAnsi="华文楷体" w:hint="eastAsia"/>
          <w:sz w:val="24"/>
          <w:szCs w:val="24"/>
        </w:rPr>
        <w:t>李诗霖</w:t>
      </w:r>
      <w:r>
        <w:rPr>
          <w:rFonts w:ascii="华文楷体" w:eastAsia="华文楷体" w:hAnsi="华文楷体" w:hint="eastAsia"/>
          <w:sz w:val="24"/>
          <w:szCs w:val="24"/>
        </w:rPr>
        <w:t xml:space="preserve">                                                   </w:t>
      </w:r>
      <w:r>
        <w:rPr>
          <w:rFonts w:ascii="华文楷体" w:eastAsia="华文楷体" w:hAnsi="华文楷体"/>
          <w:sz w:val="24"/>
          <w:szCs w:val="24"/>
        </w:rPr>
        <w:t>联系电话：18210516672</w:t>
      </w:r>
    </w:p>
    <w:p w14:paraId="4EEFC245" w14:textId="77777777" w:rsidR="0099006E" w:rsidRDefault="0099006E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</w:p>
    <w:p w14:paraId="20E46C06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丙</w:t>
      </w:r>
      <w:r>
        <w:rPr>
          <w:rFonts w:ascii="华文楷体" w:eastAsia="华文楷体" w:hAnsi="华文楷体"/>
          <w:sz w:val="24"/>
          <w:szCs w:val="24"/>
        </w:rPr>
        <w:t>方：北京</w:t>
      </w:r>
      <w:r>
        <w:rPr>
          <w:rFonts w:ascii="华文楷体" w:eastAsia="华文楷体" w:hAnsi="华文楷体" w:hint="eastAsia"/>
          <w:sz w:val="24"/>
          <w:szCs w:val="24"/>
        </w:rPr>
        <w:t>市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燕兴宜居住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房租赁有限公司</w:t>
      </w:r>
      <w:bookmarkStart w:id="0" w:name="_GoBack"/>
      <w:bookmarkEnd w:id="0"/>
    </w:p>
    <w:p w14:paraId="284ACE45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地址：</w:t>
      </w:r>
      <w:r>
        <w:rPr>
          <w:rFonts w:ascii="华文楷体" w:eastAsia="华文楷体" w:hAnsi="华文楷体" w:hint="eastAsia"/>
          <w:sz w:val="24"/>
          <w:szCs w:val="24"/>
        </w:rPr>
        <w:t>北京市大兴经济开发区广茂大街5号院3号楼1层1-103</w:t>
      </w:r>
    </w:p>
    <w:p w14:paraId="2C3F7A06" w14:textId="77777777" w:rsidR="0099006E" w:rsidRDefault="00CD2135">
      <w:pPr>
        <w:pStyle w:val="a8"/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联系人：</w:t>
      </w:r>
      <w:r>
        <w:rPr>
          <w:rFonts w:ascii="华文楷体" w:eastAsia="华文楷体" w:hAnsi="华文楷体" w:hint="eastAsia"/>
          <w:sz w:val="24"/>
          <w:szCs w:val="24"/>
        </w:rPr>
        <w:t xml:space="preserve">程瑞琪                                             </w:t>
      </w:r>
      <w:r>
        <w:rPr>
          <w:rFonts w:ascii="华文楷体" w:eastAsia="华文楷体" w:hAnsi="华文楷体"/>
          <w:sz w:val="24"/>
          <w:szCs w:val="24"/>
        </w:rPr>
        <w:t>联系电话：</w:t>
      </w:r>
      <w:r>
        <w:rPr>
          <w:rFonts w:ascii="华文楷体" w:eastAsia="华文楷体" w:hAnsi="华文楷体" w:hint="eastAsia"/>
          <w:sz w:val="24"/>
          <w:szCs w:val="24"/>
        </w:rPr>
        <w:t>010-69264668</w:t>
      </w:r>
    </w:p>
    <w:p w14:paraId="6055FCF2" w14:textId="77777777" w:rsidR="0099006E" w:rsidRDefault="0099006E">
      <w:pPr>
        <w:pStyle w:val="a8"/>
        <w:tabs>
          <w:tab w:val="left" w:pos="709"/>
        </w:tabs>
        <w:adjustRightInd w:val="0"/>
        <w:snapToGrid w:val="0"/>
        <w:ind w:firstLineChars="0" w:firstLine="0"/>
        <w:rPr>
          <w:rFonts w:ascii="华文楷体" w:eastAsia="华文楷体" w:hAnsi="华文楷体"/>
          <w:sz w:val="24"/>
          <w:szCs w:val="24"/>
        </w:rPr>
      </w:pPr>
    </w:p>
    <w:p w14:paraId="5CB44701" w14:textId="77777777" w:rsidR="0099006E" w:rsidRDefault="00CD2135">
      <w:pPr>
        <w:pStyle w:val="a8"/>
        <w:tabs>
          <w:tab w:val="left" w:pos="709"/>
        </w:tabs>
        <w:adjustRightInd w:val="0"/>
        <w:snapToGrid w:val="0"/>
        <w:ind w:firstLineChars="0" w:firstLine="0"/>
        <w:rPr>
          <w:rFonts w:ascii="华文楷体" w:eastAsia="华文楷体" w:hAnsi="华文楷体"/>
          <w:b/>
          <w:bCs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鉴于 ：</w:t>
      </w:r>
    </w:p>
    <w:p w14:paraId="4AA1CFA2" w14:textId="77777777" w:rsidR="0099006E" w:rsidRDefault="00CD2135">
      <w:pPr>
        <w:spacing w:afterLines="20" w:after="62" w:line="56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甲</w:t>
      </w:r>
      <w:r>
        <w:rPr>
          <w:rFonts w:ascii="华文楷体" w:eastAsia="华文楷体" w:hAnsi="华文楷体" w:hint="eastAsia"/>
          <w:sz w:val="24"/>
          <w:szCs w:val="24"/>
        </w:rPr>
        <w:t>方和</w:t>
      </w:r>
      <w:r>
        <w:rPr>
          <w:rFonts w:ascii="华文楷体" w:eastAsia="华文楷体" w:hAnsi="华文楷体"/>
          <w:sz w:val="24"/>
          <w:szCs w:val="24"/>
        </w:rPr>
        <w:t>乙</w:t>
      </w:r>
      <w:r>
        <w:rPr>
          <w:rFonts w:ascii="华文楷体" w:eastAsia="华文楷体" w:hAnsi="华文楷体" w:hint="eastAsia"/>
          <w:sz w:val="24"/>
          <w:szCs w:val="24"/>
        </w:rPr>
        <w:t>方</w:t>
      </w:r>
      <w:r>
        <w:rPr>
          <w:rFonts w:ascii="华文楷体" w:eastAsia="华文楷体" w:hAnsi="华文楷体"/>
          <w:sz w:val="24"/>
          <w:szCs w:val="24"/>
        </w:rPr>
        <w:t>于202</w:t>
      </w:r>
      <w:r>
        <w:rPr>
          <w:rFonts w:ascii="华文楷体" w:eastAsia="华文楷体" w:hAnsi="华文楷体" w:hint="eastAsia"/>
          <w:sz w:val="24"/>
          <w:szCs w:val="24"/>
        </w:rPr>
        <w:t>4</w:t>
      </w:r>
      <w:r>
        <w:rPr>
          <w:rFonts w:ascii="华文楷体" w:eastAsia="华文楷体" w:hAnsi="华文楷体"/>
          <w:sz w:val="24"/>
          <w:szCs w:val="24"/>
        </w:rPr>
        <w:t>年</w:t>
      </w:r>
      <w:r>
        <w:rPr>
          <w:rFonts w:ascii="华文楷体" w:eastAsia="华文楷体" w:hAnsi="华文楷体" w:hint="eastAsia"/>
          <w:sz w:val="24"/>
          <w:szCs w:val="24"/>
        </w:rPr>
        <w:t>10</w:t>
      </w:r>
      <w:r>
        <w:rPr>
          <w:rFonts w:ascii="华文楷体" w:eastAsia="华文楷体" w:hAnsi="华文楷体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14</w:t>
      </w:r>
      <w:r>
        <w:rPr>
          <w:rFonts w:ascii="华文楷体" w:eastAsia="华文楷体" w:hAnsi="华文楷体"/>
          <w:sz w:val="24"/>
          <w:szCs w:val="24"/>
        </w:rPr>
        <w:t>日</w:t>
      </w:r>
      <w:r>
        <w:rPr>
          <w:rFonts w:ascii="华文楷体" w:eastAsia="华文楷体" w:hAnsi="华文楷体" w:hint="eastAsia"/>
          <w:sz w:val="24"/>
          <w:szCs w:val="24"/>
        </w:rPr>
        <w:t>就北京市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大兴区欣顺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街39号院（配建“保障性租赁住房”）项目租金评估事宜签订了编号为【康正合字[2024]095号】的《不动产估价委托合同》（以下合成为“该《估价合同》”），约定由乙方评估北京市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大兴区欣顺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街39号院（配建“保障性租赁住房”）项目保障性租赁住房三种户型同地段同品质市场租赁住房租金。服务费合计为人民币4</w:t>
      </w:r>
      <w:r>
        <w:rPr>
          <w:rFonts w:ascii="华文楷体" w:eastAsia="华文楷体" w:hAnsi="华文楷体"/>
          <w:sz w:val="24"/>
          <w:szCs w:val="24"/>
        </w:rPr>
        <w:t>5000</w:t>
      </w:r>
      <w:r>
        <w:rPr>
          <w:rFonts w:ascii="华文楷体" w:eastAsia="华文楷体" w:hAnsi="华文楷体" w:hint="eastAsia"/>
          <w:sz w:val="24"/>
          <w:szCs w:val="24"/>
        </w:rPr>
        <w:t>元（含税）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华文楷体" w:eastAsia="华文楷体" w:hAnsi="华文楷体" w:hint="eastAsia"/>
          <w:sz w:val="24"/>
          <w:szCs w:val="24"/>
        </w:rPr>
        <w:t>甲方按合同约定支付。</w:t>
      </w:r>
    </w:p>
    <w:p w14:paraId="639CA459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2.根据北京市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大兴区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政府《关于变更大兴区西红门镇DX04-0102-6011、6014地块R2二类居住用地配建“保障性租赁住房”项目回购主体相关事宜的报告》的批示精神中对于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“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关于变更大兴区西红门镇DX04-0102-6011、6014地块R2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二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类居住用地配建“保障性租赁住房”项目变更回购主体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”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事项的批示意见，决定由丙方概括性承受甲方在《估价合同》项下权利、义务及责任。</w:t>
      </w:r>
    </w:p>
    <w:p w14:paraId="2954AA12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鉴于上述，各方在自愿、平等、互惠互利的基础上经友好协商，就该《估价合同》项下权利义务补充事宜，达成本协议如下，以资信守：</w:t>
      </w:r>
    </w:p>
    <w:p w14:paraId="3880ABC1" w14:textId="77777777" w:rsidR="0099006E" w:rsidRDefault="00CD2135">
      <w:pPr>
        <w:pStyle w:val="1"/>
        <w:numPr>
          <w:ilvl w:val="0"/>
          <w:numId w:val="1"/>
        </w:numPr>
        <w:spacing w:before="0" w:after="0" w:line="240" w:lineRule="auto"/>
        <w:ind w:left="84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权利义务转让</w:t>
      </w:r>
    </w:p>
    <w:p w14:paraId="4BFCC534" w14:textId="77777777" w:rsidR="0099006E" w:rsidRDefault="00CD2135">
      <w:pPr>
        <w:pStyle w:val="a8"/>
        <w:numPr>
          <w:ilvl w:val="0"/>
          <w:numId w:val="2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各方一致同意，自【2025】年【2】月【15】日起/或本协议签署之日起，</w:t>
      </w:r>
      <w:r>
        <w:rPr>
          <w:rFonts w:ascii="华文楷体" w:eastAsia="华文楷体" w:hAnsi="华文楷体" w:cs="Times New Roman" w:hint="eastAsia"/>
          <w:sz w:val="24"/>
          <w:szCs w:val="24"/>
          <w14:ligatures w14:val="none"/>
        </w:rPr>
        <w:t>该《估价合同》项</w:t>
      </w:r>
      <w:r>
        <w:rPr>
          <w:rFonts w:ascii="华文楷体" w:eastAsia="华文楷体" w:hAnsi="华文楷体" w:hint="eastAsia"/>
          <w:sz w:val="24"/>
          <w:szCs w:val="24"/>
        </w:rPr>
        <w:t>下甲方的全部权利、义务和责任概括性转让予丙方，即由丙方享有甲方在</w:t>
      </w:r>
      <w:r>
        <w:rPr>
          <w:rFonts w:ascii="华文楷体" w:eastAsia="华文楷体" w:hAnsi="华文楷体" w:cs="Times New Roman" w:hint="eastAsia"/>
          <w:sz w:val="24"/>
          <w:szCs w:val="24"/>
          <w14:ligatures w14:val="none"/>
        </w:rPr>
        <w:t>该《估价合同》项下</w:t>
      </w:r>
      <w:r>
        <w:rPr>
          <w:rFonts w:ascii="华文楷体" w:eastAsia="华文楷体" w:hAnsi="华文楷体" w:hint="eastAsia"/>
          <w:sz w:val="24"/>
          <w:szCs w:val="24"/>
        </w:rPr>
        <w:t>所有权利，并承担</w:t>
      </w:r>
      <w:r>
        <w:rPr>
          <w:rFonts w:ascii="华文楷体" w:eastAsia="华文楷体" w:hAnsi="华文楷体" w:cs="Times New Roman" w:hint="eastAsia"/>
          <w:sz w:val="24"/>
          <w:szCs w:val="24"/>
          <w14:ligatures w14:val="none"/>
        </w:rPr>
        <w:t>该《估价合同》项下的甲方的全部</w:t>
      </w:r>
      <w:r>
        <w:rPr>
          <w:rFonts w:ascii="华文楷体" w:eastAsia="华文楷体" w:hAnsi="华文楷体" w:hint="eastAsia"/>
          <w:sz w:val="24"/>
          <w:szCs w:val="24"/>
        </w:rPr>
        <w:t>义务、责任。丙方将继续按照《估价合同》约定，支付相关款项，乙方应当按照《估价合同》约定，继续履行相关</w:t>
      </w:r>
      <w:r>
        <w:rPr>
          <w:rFonts w:ascii="华文楷体" w:eastAsia="华文楷体" w:hAnsi="华文楷体" w:hint="eastAsia"/>
          <w:sz w:val="24"/>
          <w:szCs w:val="24"/>
        </w:rPr>
        <w:lastRenderedPageBreak/>
        <w:t>义务。</w:t>
      </w:r>
    </w:p>
    <w:p w14:paraId="2FA5863F" w14:textId="77777777" w:rsidR="0099006E" w:rsidRDefault="00CD2135">
      <w:pPr>
        <w:pStyle w:val="a8"/>
        <w:numPr>
          <w:ilvl w:val="0"/>
          <w:numId w:val="2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各方一致同意并确认，甲方为丙方履行《估价合同》承担不可撤销的连带保证责任，为免疑义，应包括但不限于付款义务、违约责任等。</w:t>
      </w:r>
    </w:p>
    <w:p w14:paraId="585B9D8F" w14:textId="77777777" w:rsidR="0099006E" w:rsidRDefault="00CD2135">
      <w:pPr>
        <w:pStyle w:val="a8"/>
        <w:numPr>
          <w:ilvl w:val="0"/>
          <w:numId w:val="2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各方确认，本协议签署后，各方配合完善财务手续，并配合完成发票的退回及开具等相关程序。</w:t>
      </w:r>
    </w:p>
    <w:p w14:paraId="5E8CA318" w14:textId="77777777" w:rsidR="0099006E" w:rsidRDefault="00CD2135">
      <w:pPr>
        <w:pStyle w:val="1"/>
        <w:numPr>
          <w:ilvl w:val="0"/>
          <w:numId w:val="1"/>
        </w:numPr>
        <w:spacing w:before="0" w:after="0" w:line="240" w:lineRule="auto"/>
        <w:ind w:left="84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适用法律与争议解决</w:t>
      </w:r>
    </w:p>
    <w:p w14:paraId="1D5B21D4" w14:textId="77777777" w:rsidR="0099006E" w:rsidRDefault="00CD2135">
      <w:pPr>
        <w:pStyle w:val="a8"/>
        <w:numPr>
          <w:ilvl w:val="0"/>
          <w:numId w:val="3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本协议的订立、效力、解释、履行和争议的解决适用正式颁布的中国法律和法规。</w:t>
      </w:r>
    </w:p>
    <w:p w14:paraId="7CA72851" w14:textId="77777777" w:rsidR="0099006E" w:rsidRDefault="00CD2135">
      <w:pPr>
        <w:pStyle w:val="a8"/>
        <w:numPr>
          <w:ilvl w:val="0"/>
          <w:numId w:val="3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对因本协议引起的或与本协议有关的任何争议，各方应通过友好协商解决。如果协议各方在十（10）日内无法达成一致，任何一方可将争议提交本项目所在地有管辖权的人民法院诉讼解决。</w:t>
      </w:r>
    </w:p>
    <w:p w14:paraId="7E960604" w14:textId="77777777" w:rsidR="0099006E" w:rsidRDefault="00CD2135">
      <w:pPr>
        <w:pStyle w:val="1"/>
        <w:numPr>
          <w:ilvl w:val="0"/>
          <w:numId w:val="1"/>
        </w:numPr>
        <w:spacing w:before="0" w:after="0" w:line="240" w:lineRule="auto"/>
        <w:ind w:left="84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其他</w:t>
      </w:r>
    </w:p>
    <w:p w14:paraId="67BF4C30" w14:textId="77777777" w:rsidR="0099006E" w:rsidRDefault="00CD2135">
      <w:pPr>
        <w:pStyle w:val="a8"/>
        <w:numPr>
          <w:ilvl w:val="0"/>
          <w:numId w:val="4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  <w:u w:val="single"/>
        </w:rPr>
      </w:pPr>
      <w:r>
        <w:rPr>
          <w:rFonts w:ascii="华文楷体" w:eastAsia="华文楷体" w:hAnsi="华文楷体" w:hint="eastAsia"/>
          <w:sz w:val="24"/>
          <w:szCs w:val="24"/>
          <w:u w:val="single"/>
        </w:rPr>
        <w:t>保密</w:t>
      </w:r>
    </w:p>
    <w:p w14:paraId="671021B1" w14:textId="77777777" w:rsidR="0099006E" w:rsidRDefault="00CD2135">
      <w:pPr>
        <w:pStyle w:val="a8"/>
        <w:tabs>
          <w:tab w:val="left" w:pos="709"/>
        </w:tabs>
        <w:adjustRightInd w:val="0"/>
        <w:snapToGrid w:val="0"/>
        <w:ind w:left="709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各方应对其通过订立和履行本合同而获悉的对方的商业秘密、技术秘密严格保密，未经其他方事先书面同意，不得以任何方式进行利用、向任何第三方披露或以其他方式予以公开。</w:t>
      </w:r>
    </w:p>
    <w:p w14:paraId="7AF7DED7" w14:textId="77777777" w:rsidR="0099006E" w:rsidRDefault="00CD2135">
      <w:pPr>
        <w:pStyle w:val="a8"/>
        <w:numPr>
          <w:ilvl w:val="0"/>
          <w:numId w:val="4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  <w:u w:val="single"/>
        </w:rPr>
      </w:pPr>
      <w:r>
        <w:rPr>
          <w:rFonts w:ascii="华文楷体" w:eastAsia="华文楷体" w:hAnsi="华文楷体" w:hint="eastAsia"/>
          <w:sz w:val="24"/>
          <w:szCs w:val="24"/>
          <w:u w:val="single"/>
        </w:rPr>
        <w:t>生效</w:t>
      </w:r>
    </w:p>
    <w:p w14:paraId="4C0360DE" w14:textId="77777777" w:rsidR="0099006E" w:rsidRDefault="00CD2135">
      <w:pPr>
        <w:pStyle w:val="a8"/>
        <w:tabs>
          <w:tab w:val="left" w:pos="709"/>
        </w:tabs>
        <w:adjustRightInd w:val="0"/>
        <w:snapToGrid w:val="0"/>
        <w:ind w:left="709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本协议自本协议各方当事人的法定（或授权）代表签署并加盖公司印章后生效。</w:t>
      </w:r>
    </w:p>
    <w:p w14:paraId="45D1998A" w14:textId="77777777" w:rsidR="0099006E" w:rsidRDefault="00CD2135">
      <w:pPr>
        <w:pStyle w:val="a8"/>
        <w:numPr>
          <w:ilvl w:val="0"/>
          <w:numId w:val="4"/>
        </w:numPr>
        <w:tabs>
          <w:tab w:val="left" w:pos="709"/>
        </w:tabs>
        <w:adjustRightInd w:val="0"/>
        <w:snapToGrid w:val="0"/>
        <w:ind w:left="709" w:firstLineChars="0" w:hanging="709"/>
        <w:jc w:val="left"/>
        <w:rPr>
          <w:rFonts w:ascii="华文楷体" w:eastAsia="华文楷体" w:hAnsi="华文楷体"/>
          <w:sz w:val="24"/>
          <w:szCs w:val="24"/>
          <w:u w:val="single"/>
        </w:rPr>
      </w:pPr>
      <w:r>
        <w:rPr>
          <w:rFonts w:ascii="华文楷体" w:eastAsia="华文楷体" w:hAnsi="华文楷体" w:hint="eastAsia"/>
          <w:sz w:val="24"/>
          <w:szCs w:val="24"/>
          <w:u w:val="single"/>
        </w:rPr>
        <w:t>文本</w:t>
      </w:r>
    </w:p>
    <w:p w14:paraId="070AA085" w14:textId="77777777" w:rsidR="0099006E" w:rsidRDefault="00CD2135">
      <w:pPr>
        <w:pStyle w:val="a8"/>
        <w:tabs>
          <w:tab w:val="left" w:pos="709"/>
        </w:tabs>
        <w:adjustRightInd w:val="0"/>
        <w:snapToGrid w:val="0"/>
        <w:ind w:left="709" w:firstLineChars="0" w:firstLine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本协议一式陆份，其中甲方持有贰份，乙方持有贰份，丙方持有贰份，每份具有相同的效力。</w:t>
      </w:r>
    </w:p>
    <w:p w14:paraId="2BC1628E" w14:textId="77777777" w:rsidR="0099006E" w:rsidRDefault="00CD2135">
      <w:pPr>
        <w:pStyle w:val="a8"/>
        <w:tabs>
          <w:tab w:val="left" w:pos="709"/>
        </w:tabs>
        <w:adjustRightInd w:val="0"/>
        <w:snapToGrid w:val="0"/>
        <w:ind w:left="709" w:firstLineChars="0" w:firstLine="0"/>
        <w:jc w:val="center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（以下无正文）</w:t>
      </w:r>
    </w:p>
    <w:p w14:paraId="65FDF165" w14:textId="77777777" w:rsidR="0099006E" w:rsidRDefault="00CD2135">
      <w:pPr>
        <w:widowControl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br w:type="page"/>
      </w:r>
      <w:r>
        <w:rPr>
          <w:rFonts w:ascii="华文楷体" w:eastAsia="华文楷体" w:hAnsi="华文楷体" w:hint="eastAsia"/>
          <w:sz w:val="24"/>
          <w:szCs w:val="24"/>
        </w:rPr>
        <w:t>（本页无正文，为《权利义务转让协议》的签字页）</w:t>
      </w:r>
    </w:p>
    <w:p w14:paraId="23B4A8C3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71C8F963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甲方：</w:t>
      </w:r>
    </w:p>
    <w:p w14:paraId="42BE95C0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法定代表人或授权代表：</w:t>
      </w:r>
    </w:p>
    <w:p w14:paraId="420D0B88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签</w:t>
      </w:r>
      <w:r>
        <w:rPr>
          <w:rFonts w:ascii="华文楷体" w:eastAsia="华文楷体" w:hAnsi="华文楷体"/>
          <w:sz w:val="24"/>
          <w:szCs w:val="24"/>
        </w:rPr>
        <w:t xml:space="preserve">    字：______________</w:t>
      </w:r>
    </w:p>
    <w:p w14:paraId="6A3F8ADA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/>
          <w:sz w:val="24"/>
          <w:szCs w:val="24"/>
        </w:rPr>
        <w:t xml:space="preserve">    期：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年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月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>日</w:t>
      </w:r>
    </w:p>
    <w:p w14:paraId="3A41C2A4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4FF847E7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69F2D235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4F348AFE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250AB841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乙方：</w:t>
      </w:r>
      <w:r>
        <w:rPr>
          <w:rFonts w:ascii="华文楷体" w:eastAsia="华文楷体" w:hAnsi="华文楷体"/>
          <w:sz w:val="24"/>
          <w:szCs w:val="24"/>
        </w:rPr>
        <w:t xml:space="preserve"> </w:t>
      </w:r>
    </w:p>
    <w:p w14:paraId="55AF6F1B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法定代表人或授权代表：</w:t>
      </w:r>
    </w:p>
    <w:p w14:paraId="36418477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签</w:t>
      </w:r>
      <w:r>
        <w:rPr>
          <w:rFonts w:ascii="华文楷体" w:eastAsia="华文楷体" w:hAnsi="华文楷体"/>
          <w:sz w:val="24"/>
          <w:szCs w:val="24"/>
        </w:rPr>
        <w:t xml:space="preserve">    字：______________</w:t>
      </w:r>
    </w:p>
    <w:p w14:paraId="1CAE0481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/>
          <w:sz w:val="24"/>
          <w:szCs w:val="24"/>
        </w:rPr>
        <w:t xml:space="preserve">    期：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年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月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>日</w:t>
      </w:r>
    </w:p>
    <w:p w14:paraId="5F041D2A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25B5CEA1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6670DB80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3EB43842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5198FBC9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23C56019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丙方：</w:t>
      </w:r>
      <w:r>
        <w:rPr>
          <w:rFonts w:ascii="华文楷体" w:eastAsia="华文楷体" w:hAnsi="华文楷体"/>
          <w:sz w:val="24"/>
          <w:szCs w:val="24"/>
        </w:rPr>
        <w:t xml:space="preserve"> </w:t>
      </w:r>
    </w:p>
    <w:p w14:paraId="39A0AB49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法定代表人或授权代表：</w:t>
      </w:r>
    </w:p>
    <w:p w14:paraId="1827610E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签</w:t>
      </w:r>
      <w:r>
        <w:rPr>
          <w:rFonts w:ascii="华文楷体" w:eastAsia="华文楷体" w:hAnsi="华文楷体"/>
          <w:sz w:val="24"/>
          <w:szCs w:val="24"/>
        </w:rPr>
        <w:t xml:space="preserve">    字：______________</w:t>
      </w:r>
    </w:p>
    <w:p w14:paraId="37BA5AEB" w14:textId="77777777" w:rsidR="0099006E" w:rsidRDefault="00CD2135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/>
          <w:sz w:val="24"/>
          <w:szCs w:val="24"/>
        </w:rPr>
        <w:t xml:space="preserve">    期：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年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 xml:space="preserve">月 </w:t>
      </w:r>
      <w:r>
        <w:rPr>
          <w:rFonts w:ascii="华文楷体" w:eastAsia="华文楷体" w:hAnsi="华文楷体" w:hint="eastAsia"/>
          <w:sz w:val="24"/>
          <w:szCs w:val="24"/>
        </w:rPr>
        <w:t xml:space="preserve">        </w:t>
      </w:r>
      <w:r>
        <w:rPr>
          <w:rFonts w:ascii="华文楷体" w:eastAsia="华文楷体" w:hAnsi="华文楷体"/>
          <w:sz w:val="24"/>
          <w:szCs w:val="24"/>
        </w:rPr>
        <w:t>日</w:t>
      </w:r>
    </w:p>
    <w:p w14:paraId="66AC5530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0933E8D3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49313549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/>
          <w:sz w:val="24"/>
          <w:szCs w:val="24"/>
        </w:rPr>
      </w:pPr>
    </w:p>
    <w:p w14:paraId="40924CF2" w14:textId="77777777" w:rsidR="0099006E" w:rsidRDefault="0099006E">
      <w:pPr>
        <w:pStyle w:val="a8"/>
        <w:tabs>
          <w:tab w:val="left" w:pos="993"/>
        </w:tabs>
        <w:adjustRightInd w:val="0"/>
        <w:snapToGrid w:val="0"/>
        <w:ind w:firstLineChars="236" w:firstLine="566"/>
        <w:jc w:val="left"/>
        <w:rPr>
          <w:rFonts w:ascii="华文楷体" w:eastAsia="华文楷体" w:hAnsi="华文楷体" w:cs="Times New Roman"/>
          <w:sz w:val="24"/>
          <w:szCs w:val="24"/>
          <w14:ligatures w14:val="none"/>
        </w:rPr>
      </w:pPr>
    </w:p>
    <w:sectPr w:rsidR="0099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DB4"/>
    <w:multiLevelType w:val="multilevel"/>
    <w:tmpl w:val="02714DB4"/>
    <w:lvl w:ilvl="0">
      <w:start w:val="1"/>
      <w:numFmt w:val="chineseCountingThousand"/>
      <w:lvlText w:val="第%1条"/>
      <w:lvlJc w:val="center"/>
      <w:pPr>
        <w:ind w:left="420" w:hanging="4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1022D1"/>
    <w:multiLevelType w:val="multilevel"/>
    <w:tmpl w:val="1D1022D1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AD51B6"/>
    <w:multiLevelType w:val="multilevel"/>
    <w:tmpl w:val="32AD51B6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B603ED"/>
    <w:multiLevelType w:val="multilevel"/>
    <w:tmpl w:val="46B603ED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160387"/>
    <w:rsid w:val="C5FF4584"/>
    <w:rsid w:val="EFDF5926"/>
    <w:rsid w:val="F7DFDF8B"/>
    <w:rsid w:val="FC6F8BF9"/>
    <w:rsid w:val="FEB56286"/>
    <w:rsid w:val="FF1BE789"/>
    <w:rsid w:val="FFEE0036"/>
    <w:rsid w:val="000554B9"/>
    <w:rsid w:val="00062A59"/>
    <w:rsid w:val="0007518F"/>
    <w:rsid w:val="001030F2"/>
    <w:rsid w:val="00143537"/>
    <w:rsid w:val="00155AF1"/>
    <w:rsid w:val="00160387"/>
    <w:rsid w:val="001A6F82"/>
    <w:rsid w:val="001C5C20"/>
    <w:rsid w:val="002371D5"/>
    <w:rsid w:val="002876E9"/>
    <w:rsid w:val="00311F21"/>
    <w:rsid w:val="00337FF1"/>
    <w:rsid w:val="003465CE"/>
    <w:rsid w:val="003800F5"/>
    <w:rsid w:val="003933E9"/>
    <w:rsid w:val="003A1C58"/>
    <w:rsid w:val="003C19D8"/>
    <w:rsid w:val="003C32EE"/>
    <w:rsid w:val="00417208"/>
    <w:rsid w:val="00494D9C"/>
    <w:rsid w:val="00497424"/>
    <w:rsid w:val="004A6FE5"/>
    <w:rsid w:val="0058781C"/>
    <w:rsid w:val="005976B5"/>
    <w:rsid w:val="005C40FB"/>
    <w:rsid w:val="005D66DC"/>
    <w:rsid w:val="005F098D"/>
    <w:rsid w:val="005F1DC8"/>
    <w:rsid w:val="00613E6E"/>
    <w:rsid w:val="006B73A5"/>
    <w:rsid w:val="007528EF"/>
    <w:rsid w:val="00754AD9"/>
    <w:rsid w:val="00772CA5"/>
    <w:rsid w:val="00794A60"/>
    <w:rsid w:val="007A3641"/>
    <w:rsid w:val="007A4DA4"/>
    <w:rsid w:val="008175D9"/>
    <w:rsid w:val="008240FA"/>
    <w:rsid w:val="0087199F"/>
    <w:rsid w:val="008950D8"/>
    <w:rsid w:val="00911FC2"/>
    <w:rsid w:val="0099006E"/>
    <w:rsid w:val="00A51BAC"/>
    <w:rsid w:val="00AD47D0"/>
    <w:rsid w:val="00AE5B8B"/>
    <w:rsid w:val="00AE647E"/>
    <w:rsid w:val="00BA346D"/>
    <w:rsid w:val="00BD67B0"/>
    <w:rsid w:val="00BE307D"/>
    <w:rsid w:val="00BE5BE6"/>
    <w:rsid w:val="00BF45B7"/>
    <w:rsid w:val="00C25937"/>
    <w:rsid w:val="00C73D82"/>
    <w:rsid w:val="00C768D1"/>
    <w:rsid w:val="00CA7BD3"/>
    <w:rsid w:val="00CD2135"/>
    <w:rsid w:val="00CD7C7B"/>
    <w:rsid w:val="00D07AD8"/>
    <w:rsid w:val="00D309F4"/>
    <w:rsid w:val="00D350FB"/>
    <w:rsid w:val="00D5072E"/>
    <w:rsid w:val="00D71CB4"/>
    <w:rsid w:val="00D817B0"/>
    <w:rsid w:val="00D93972"/>
    <w:rsid w:val="00DC4259"/>
    <w:rsid w:val="00DD03DF"/>
    <w:rsid w:val="00DE321C"/>
    <w:rsid w:val="00E05C63"/>
    <w:rsid w:val="00E06B83"/>
    <w:rsid w:val="00E540AB"/>
    <w:rsid w:val="00E613FE"/>
    <w:rsid w:val="00E94EA1"/>
    <w:rsid w:val="00F0691F"/>
    <w:rsid w:val="00F16271"/>
    <w:rsid w:val="00F2466A"/>
    <w:rsid w:val="02E911B5"/>
    <w:rsid w:val="14237BE5"/>
    <w:rsid w:val="160D0ED4"/>
    <w:rsid w:val="17EC4792"/>
    <w:rsid w:val="18AD6842"/>
    <w:rsid w:val="20E57FD0"/>
    <w:rsid w:val="27767BD4"/>
    <w:rsid w:val="28FD6AA1"/>
    <w:rsid w:val="2F0D7070"/>
    <w:rsid w:val="2FBE480E"/>
    <w:rsid w:val="32372ADE"/>
    <w:rsid w:val="366D6646"/>
    <w:rsid w:val="37BCC35D"/>
    <w:rsid w:val="3AEC01A4"/>
    <w:rsid w:val="3B742225"/>
    <w:rsid w:val="3BFE4535"/>
    <w:rsid w:val="3CE716F8"/>
    <w:rsid w:val="401F3C51"/>
    <w:rsid w:val="420460B1"/>
    <w:rsid w:val="42240501"/>
    <w:rsid w:val="4474066E"/>
    <w:rsid w:val="470D0579"/>
    <w:rsid w:val="471C1BD1"/>
    <w:rsid w:val="4BE63F81"/>
    <w:rsid w:val="52E57838"/>
    <w:rsid w:val="57EC3417"/>
    <w:rsid w:val="5AFC1BC3"/>
    <w:rsid w:val="5C78444F"/>
    <w:rsid w:val="5D3D49AA"/>
    <w:rsid w:val="5D7F6ADB"/>
    <w:rsid w:val="5E3B6EA6"/>
    <w:rsid w:val="5F8C809A"/>
    <w:rsid w:val="5F954394"/>
    <w:rsid w:val="60AA541F"/>
    <w:rsid w:val="6685519E"/>
    <w:rsid w:val="6FFB6336"/>
    <w:rsid w:val="712612F0"/>
    <w:rsid w:val="71467BE4"/>
    <w:rsid w:val="76FF58D4"/>
    <w:rsid w:val="77992F78"/>
    <w:rsid w:val="797F1EE5"/>
    <w:rsid w:val="7BBD20DE"/>
    <w:rsid w:val="7BDF584D"/>
    <w:rsid w:val="7C9E6B26"/>
    <w:rsid w:val="7E623724"/>
    <w:rsid w:val="7FEE8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AADA5-CE45-41D8-A31D-C4853BD6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Chars="1600" w:left="1600"/>
    </w:p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2"/>
      <w14:ligatures w14:val="standardContextual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b/>
      <w:bCs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梁子</dc:creator>
  <cp:lastModifiedBy>win10</cp:lastModifiedBy>
  <cp:revision>6</cp:revision>
  <dcterms:created xsi:type="dcterms:W3CDTF">2024-06-12T09:50:00Z</dcterms:created>
  <dcterms:modified xsi:type="dcterms:W3CDTF">2025-02-11T05:39:00Z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64D3C88194EB46379F05C20F3AD8B019_13</vt:lpwstr>
  </property>
  <property fmtid="{D5CDD505-2E9C-101B-9397-08002B2CF9AE}" pid="4" name="KSOTemplateDocerSaveRecord">
    <vt:lpwstr>eyJoZGlkIjoiODI2YmM1MDg1OThkYWE3NDQwODVmYjFiYWQwYThiNmYiLCJ1c2VySWQiOiI0MjY5NzM0ODIifQ==</vt:lpwstr>
  </property>
</Properties>
</file>